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48" w:rsidRPr="008402A5" w:rsidRDefault="008402A5" w:rsidP="008402A5">
      <w:pPr>
        <w:spacing w:after="0" w:line="259" w:lineRule="auto"/>
        <w:ind w:left="0" w:right="145" w:firstLine="0"/>
        <w:rPr>
          <w:rFonts w:ascii="Comic Sans MS" w:hAnsi="Comic Sans MS"/>
          <w:sz w:val="32"/>
          <w:szCs w:val="32"/>
        </w:rPr>
      </w:pPr>
      <w:r w:rsidRPr="008402A5">
        <w:rPr>
          <w:rFonts w:ascii="Comic Sans MS" w:hAnsi="Comic Sans MS"/>
          <w:b/>
          <w:i/>
          <w:sz w:val="32"/>
          <w:szCs w:val="32"/>
        </w:rPr>
        <w:t>PRÜFUNGSKOMPLEXE</w:t>
      </w:r>
      <w:r w:rsidRPr="008402A5">
        <w:rPr>
          <w:rFonts w:ascii="Comic Sans MS" w:eastAsia="Arial Rounded MT" w:hAnsi="Comic Sans MS" w:cs="Arial Rounded MT"/>
          <w:b/>
          <w:sz w:val="32"/>
          <w:szCs w:val="32"/>
        </w:rPr>
        <w:t xml:space="preserve"> </w:t>
      </w:r>
    </w:p>
    <w:p w:rsidR="00856A48" w:rsidRDefault="00856A48">
      <w:pPr>
        <w:spacing w:after="0" w:line="259" w:lineRule="auto"/>
        <w:ind w:left="0" w:right="145" w:firstLine="0"/>
      </w:pPr>
    </w:p>
    <w:p w:rsidR="00856A48" w:rsidRDefault="008402A5">
      <w:pPr>
        <w:spacing w:after="19" w:line="259" w:lineRule="auto"/>
        <w:ind w:left="0" w:right="145" w:firstLine="0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856A48" w:rsidRDefault="008402A5">
      <w:pPr>
        <w:tabs>
          <w:tab w:val="center" w:pos="1416"/>
          <w:tab w:val="center" w:pos="2840"/>
        </w:tabs>
        <w:spacing w:after="0" w:line="259" w:lineRule="auto"/>
        <w:ind w:left="0" w:firstLine="0"/>
      </w:pPr>
      <w:r>
        <w:rPr>
          <w:b/>
          <w:i/>
          <w:sz w:val="28"/>
        </w:rPr>
        <w:t xml:space="preserve">FACH:  </w:t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  <w:t xml:space="preserve"> </w:t>
      </w:r>
      <w:r>
        <w:rPr>
          <w:b/>
          <w:color w:val="1F497C"/>
          <w:sz w:val="28"/>
        </w:rPr>
        <w:t xml:space="preserve">Informatik </w:t>
      </w:r>
    </w:p>
    <w:p w:rsidR="00856A48" w:rsidRDefault="008402A5">
      <w:pPr>
        <w:spacing w:after="0" w:line="259" w:lineRule="auto"/>
        <w:ind w:left="0" w:firstLine="0"/>
      </w:pPr>
      <w:r>
        <w:rPr>
          <w:b/>
          <w:color w:val="1F497C"/>
          <w:sz w:val="28"/>
        </w:rPr>
        <w:t xml:space="preserve"> </w:t>
      </w:r>
    </w:p>
    <w:p w:rsidR="00856A48" w:rsidRDefault="008402A5">
      <w:pPr>
        <w:pStyle w:val="berschrift2"/>
        <w:ind w:left="-5"/>
      </w:pPr>
      <w:r>
        <w:t xml:space="preserve">1. Computer verstehen: Daten und Strukturen </w:t>
      </w:r>
    </w:p>
    <w:p w:rsidR="00856A48" w:rsidRDefault="008402A5">
      <w:pPr>
        <w:numPr>
          <w:ilvl w:val="0"/>
          <w:numId w:val="1"/>
        </w:numPr>
        <w:ind w:hanging="348"/>
      </w:pPr>
      <w:r>
        <w:t xml:space="preserve">Aufbau des Computers – Blockschaltbild </w:t>
      </w:r>
    </w:p>
    <w:p w:rsidR="00856A48" w:rsidRDefault="008402A5">
      <w:pPr>
        <w:numPr>
          <w:ilvl w:val="0"/>
          <w:numId w:val="1"/>
        </w:numPr>
        <w:ind w:hanging="348"/>
      </w:pPr>
      <w:r>
        <w:t xml:space="preserve">Schnittstellen des Computers </w:t>
      </w:r>
    </w:p>
    <w:p w:rsidR="00856A48" w:rsidRDefault="008402A5">
      <w:pPr>
        <w:numPr>
          <w:ilvl w:val="0"/>
          <w:numId w:val="1"/>
        </w:numPr>
        <w:ind w:hanging="348"/>
      </w:pPr>
      <w:r>
        <w:t xml:space="preserve">Speichermedien und ihre Eigenschaften </w:t>
      </w:r>
    </w:p>
    <w:p w:rsidR="00856A48" w:rsidRDefault="008402A5">
      <w:pPr>
        <w:numPr>
          <w:ilvl w:val="0"/>
          <w:numId w:val="1"/>
        </w:numPr>
        <w:ind w:hanging="348"/>
      </w:pPr>
      <w:r>
        <w:t xml:space="preserve">Aufgaben des Betriebssystems </w:t>
      </w:r>
    </w:p>
    <w:p w:rsidR="00856A48" w:rsidRDefault="008402A5" w:rsidP="008402A5">
      <w:pPr>
        <w:ind w:left="693" w:firstLine="0"/>
      </w:pPr>
      <w:r>
        <w:t xml:space="preserve">Einteilung der Software </w:t>
      </w:r>
    </w:p>
    <w:p w:rsidR="00856A48" w:rsidRDefault="008402A5">
      <w:pPr>
        <w:numPr>
          <w:ilvl w:val="0"/>
          <w:numId w:val="1"/>
        </w:numPr>
        <w:ind w:hanging="348"/>
      </w:pPr>
      <w:r>
        <w:t xml:space="preserve">Maßeinheiten für Speichergrößen </w:t>
      </w:r>
    </w:p>
    <w:p w:rsidR="00856A48" w:rsidRDefault="008402A5">
      <w:pPr>
        <w:numPr>
          <w:ilvl w:val="0"/>
          <w:numId w:val="1"/>
        </w:numPr>
        <w:spacing w:after="31"/>
        <w:ind w:hanging="348"/>
      </w:pPr>
      <w:r>
        <w:t xml:space="preserve">Übertragen des Prinzips „Eingabe – Verarbeitung – Ausgabe“ auf die Bedienung technischer Geräte </w:t>
      </w:r>
    </w:p>
    <w:p w:rsidR="00856A48" w:rsidRDefault="008402A5">
      <w:pPr>
        <w:numPr>
          <w:ilvl w:val="0"/>
          <w:numId w:val="1"/>
        </w:numPr>
        <w:ind w:hanging="348"/>
      </w:pPr>
      <w:r>
        <w:t xml:space="preserve">Planen von Verzeichnisstrukturen </w:t>
      </w:r>
    </w:p>
    <w:p w:rsidR="00856A48" w:rsidRDefault="008402A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56A48" w:rsidRDefault="008402A5">
      <w:pPr>
        <w:pStyle w:val="berschrift2"/>
        <w:ind w:left="-5"/>
      </w:pPr>
      <w:r>
        <w:t xml:space="preserve">2. Computer nutzen und anwenden: Objekte – Attribute – Methoden </w:t>
      </w:r>
    </w:p>
    <w:p w:rsidR="008402A5" w:rsidRDefault="008402A5">
      <w:pPr>
        <w:numPr>
          <w:ilvl w:val="0"/>
          <w:numId w:val="2"/>
        </w:numPr>
        <w:ind w:hanging="348"/>
      </w:pPr>
      <w:r>
        <w:t>Begriffe: Objekt, Attribut, Attributwert, Operation, Aktion</w:t>
      </w:r>
    </w:p>
    <w:p w:rsidR="00856A48" w:rsidRDefault="008402A5" w:rsidP="008402A5">
      <w:pPr>
        <w:pStyle w:val="Listenabsatz"/>
        <w:numPr>
          <w:ilvl w:val="0"/>
          <w:numId w:val="2"/>
        </w:numPr>
        <w:ind w:left="284" w:firstLine="0"/>
      </w:pPr>
      <w:r>
        <w:t xml:space="preserve">Objekte mit ihren Eigenschaften in der Textverarbeitung und Tabellenkalkulation </w:t>
      </w:r>
    </w:p>
    <w:p w:rsidR="00856A48" w:rsidRDefault="00856A48" w:rsidP="008402A5">
      <w:pPr>
        <w:ind w:left="693" w:firstLine="0"/>
      </w:pPr>
    </w:p>
    <w:p w:rsidR="00856A48" w:rsidRDefault="008402A5">
      <w:pPr>
        <w:spacing w:after="0" w:line="259" w:lineRule="auto"/>
        <w:ind w:left="0" w:firstLine="0"/>
      </w:pPr>
      <w:r>
        <w:t xml:space="preserve"> </w:t>
      </w:r>
    </w:p>
    <w:p w:rsidR="00856A48" w:rsidRDefault="008402A5">
      <w:pPr>
        <w:pStyle w:val="berschrift2"/>
        <w:ind w:left="-5"/>
      </w:pPr>
      <w:r>
        <w:t>3. Informationen präsentieren</w:t>
      </w:r>
    </w:p>
    <w:p w:rsidR="00856A48" w:rsidRDefault="008402A5">
      <w:pPr>
        <w:numPr>
          <w:ilvl w:val="0"/>
          <w:numId w:val="3"/>
        </w:numPr>
        <w:ind w:hanging="348"/>
      </w:pPr>
      <w:r>
        <w:t>Multimediadokumente</w:t>
      </w:r>
    </w:p>
    <w:p w:rsidR="008402A5" w:rsidRDefault="008402A5">
      <w:pPr>
        <w:numPr>
          <w:ilvl w:val="0"/>
          <w:numId w:val="3"/>
        </w:numPr>
        <w:ind w:hanging="348"/>
      </w:pPr>
      <w:r>
        <w:t>Informationen präsentieren und visualisieren</w:t>
      </w:r>
    </w:p>
    <w:p w:rsidR="00856A48" w:rsidRDefault="00856A48">
      <w:pPr>
        <w:spacing w:after="0" w:line="259" w:lineRule="auto"/>
        <w:ind w:left="0" w:firstLine="0"/>
      </w:pPr>
    </w:p>
    <w:p w:rsidR="00856A48" w:rsidRDefault="00856A48">
      <w:pPr>
        <w:spacing w:after="0" w:line="259" w:lineRule="auto"/>
        <w:ind w:left="0" w:firstLine="0"/>
      </w:pPr>
    </w:p>
    <w:p w:rsidR="00856A48" w:rsidRDefault="008402A5">
      <w:pPr>
        <w:pStyle w:val="berschrift2"/>
        <w:ind w:left="-5"/>
      </w:pPr>
      <w:r>
        <w:t>4</w:t>
      </w:r>
      <w:r>
        <w:t xml:space="preserve">. Daten modellieren: Datenbanksysteme </w:t>
      </w:r>
    </w:p>
    <w:p w:rsidR="00856A48" w:rsidRDefault="008402A5">
      <w:pPr>
        <w:numPr>
          <w:ilvl w:val="0"/>
          <w:numId w:val="5"/>
        </w:numPr>
        <w:ind w:hanging="348"/>
      </w:pPr>
      <w:r>
        <w:t xml:space="preserve">Begriffe: Datenbanksystem, Datenbasis, Datenbankmanagementsystem </w:t>
      </w:r>
    </w:p>
    <w:p w:rsidR="00856A48" w:rsidRDefault="008402A5">
      <w:pPr>
        <w:numPr>
          <w:ilvl w:val="0"/>
          <w:numId w:val="5"/>
        </w:numPr>
        <w:ind w:hanging="348"/>
      </w:pPr>
      <w:r>
        <w:t xml:space="preserve">Objekte eines Datenbanksystems </w:t>
      </w:r>
    </w:p>
    <w:p w:rsidR="00856A48" w:rsidRDefault="008402A5">
      <w:pPr>
        <w:numPr>
          <w:ilvl w:val="0"/>
          <w:numId w:val="5"/>
        </w:numPr>
        <w:ind w:hanging="348"/>
      </w:pPr>
      <w:r>
        <w:t xml:space="preserve">Methoden der Informationsbeschaffung: Suchen, Sortieren, Filter, Abfrage, Bericht </w:t>
      </w:r>
    </w:p>
    <w:p w:rsidR="00856A48" w:rsidRDefault="008402A5">
      <w:pPr>
        <w:numPr>
          <w:ilvl w:val="0"/>
          <w:numId w:val="5"/>
        </w:numPr>
        <w:ind w:hanging="348"/>
      </w:pPr>
      <w:r>
        <w:t xml:space="preserve">Datenschutz und Datensicherheit </w:t>
      </w:r>
    </w:p>
    <w:p w:rsidR="00856A48" w:rsidRDefault="008402A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56A48" w:rsidRDefault="008402A5" w:rsidP="008402A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56A48" w:rsidRDefault="008402A5">
      <w:pPr>
        <w:pStyle w:val="berschrift2"/>
        <w:ind w:left="-5"/>
      </w:pPr>
      <w:r>
        <w:t>5</w:t>
      </w:r>
      <w:r>
        <w:t>. Komplexe Anwendungssysteme</w:t>
      </w:r>
    </w:p>
    <w:p w:rsidR="00856A48" w:rsidRDefault="008402A5">
      <w:pPr>
        <w:numPr>
          <w:ilvl w:val="0"/>
          <w:numId w:val="7"/>
        </w:numPr>
        <w:ind w:hanging="348"/>
      </w:pPr>
      <w:r>
        <w:t>Phasen bei der Erstellung eines Serienbriefes</w:t>
      </w:r>
    </w:p>
    <w:p w:rsidR="008402A5" w:rsidRDefault="008402A5">
      <w:pPr>
        <w:numPr>
          <w:ilvl w:val="0"/>
          <w:numId w:val="7"/>
        </w:numPr>
        <w:ind w:hanging="348"/>
      </w:pPr>
      <w:r>
        <w:t>Diagramme in Texten</w:t>
      </w:r>
    </w:p>
    <w:p w:rsidR="008402A5" w:rsidRDefault="008402A5" w:rsidP="008402A5"/>
    <w:p w:rsidR="008402A5" w:rsidRDefault="008402A5" w:rsidP="008402A5"/>
    <w:p w:rsidR="008402A5" w:rsidRDefault="008402A5" w:rsidP="008402A5"/>
    <w:p w:rsidR="00856A48" w:rsidRDefault="008402A5">
      <w:pPr>
        <w:spacing w:after="9358" w:line="250" w:lineRule="auto"/>
        <w:ind w:left="-5"/>
      </w:pPr>
      <w:r>
        <w:rPr>
          <w:b/>
          <w:color w:val="365F91"/>
        </w:rPr>
        <w:t>Für die mündliche Prüfung im Hauptschulbildungsgang Klasse 9 kommen die Komplexe 1, 2, 4 und 5 zur Anwendung.</w:t>
      </w:r>
      <w:r>
        <w:rPr>
          <w:b/>
          <w:color w:val="365F91"/>
        </w:rPr>
        <w:t xml:space="preserve"> </w:t>
      </w:r>
    </w:p>
    <w:p w:rsidR="00856A48" w:rsidRDefault="008402A5">
      <w:pPr>
        <w:spacing w:after="0" w:line="259" w:lineRule="auto"/>
        <w:ind w:left="0" w:right="751" w:firstLine="0"/>
        <w:jc w:val="center"/>
      </w:pPr>
      <w:r>
        <w:rPr>
          <w:sz w:val="20"/>
        </w:rPr>
        <w:lastRenderedPageBreak/>
        <w:t xml:space="preserve">- 2 - </w:t>
      </w:r>
    </w:p>
    <w:sectPr w:rsidR="00856A48">
      <w:pgSz w:w="11900" w:h="16840"/>
      <w:pgMar w:top="712" w:right="662" w:bottom="71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483"/>
    <w:multiLevelType w:val="hybridMultilevel"/>
    <w:tmpl w:val="74F44F16"/>
    <w:lvl w:ilvl="0" w:tplc="81064A7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A9D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3A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240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C1D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66A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E9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0D6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092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22863"/>
    <w:multiLevelType w:val="hybridMultilevel"/>
    <w:tmpl w:val="52D0728C"/>
    <w:lvl w:ilvl="0" w:tplc="C256E1B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2B1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04B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8AC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48F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E8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263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4B2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AD3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15661"/>
    <w:multiLevelType w:val="hybridMultilevel"/>
    <w:tmpl w:val="2C24E046"/>
    <w:lvl w:ilvl="0" w:tplc="9D96FA6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A77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A07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88A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82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640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8E0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86A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EB8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74C14"/>
    <w:multiLevelType w:val="hybridMultilevel"/>
    <w:tmpl w:val="A8FEADFA"/>
    <w:lvl w:ilvl="0" w:tplc="C316DDF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C66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0B0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6A9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EE5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09E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28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C8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897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291B64"/>
    <w:multiLevelType w:val="hybridMultilevel"/>
    <w:tmpl w:val="0D8E6772"/>
    <w:lvl w:ilvl="0" w:tplc="E55E034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412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2D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29E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4EB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A66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8D4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3D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2DA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042E6D"/>
    <w:multiLevelType w:val="hybridMultilevel"/>
    <w:tmpl w:val="8C30B54C"/>
    <w:lvl w:ilvl="0" w:tplc="976EBF3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91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C77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08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0CB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62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238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AF0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BE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3507D4"/>
    <w:multiLevelType w:val="hybridMultilevel"/>
    <w:tmpl w:val="1A1AA070"/>
    <w:lvl w:ilvl="0" w:tplc="80E086B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E2B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439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4CB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AA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819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E0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B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73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48"/>
    <w:rsid w:val="008402A5"/>
    <w:rsid w:val="008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F531"/>
  <w15:docId w15:val="{1CB3B2D5-2902-419A-91C1-F8A74BB1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 w:line="265" w:lineRule="auto"/>
      <w:ind w:left="418" w:right="145" w:hanging="10"/>
      <w:jc w:val="center"/>
      <w:outlineLvl w:val="0"/>
    </w:pPr>
    <w:rPr>
      <w:rFonts w:ascii="Arial Rounded MT" w:eastAsia="Arial Rounded MT" w:hAnsi="Arial Rounded MT" w:cs="Arial Rounded MT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28" w:line="250" w:lineRule="auto"/>
      <w:ind w:left="10" w:hanging="10"/>
      <w:outlineLvl w:val="1"/>
    </w:pPr>
    <w:rPr>
      <w:rFonts w:ascii="Arial" w:eastAsia="Arial" w:hAnsi="Arial" w:cs="Arial"/>
      <w:b/>
      <w:color w:val="365F9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365F91"/>
      <w:sz w:val="24"/>
    </w:rPr>
  </w:style>
  <w:style w:type="character" w:customStyle="1" w:styleId="berschrift1Zchn">
    <w:name w:val="Überschrift 1 Zchn"/>
    <w:link w:val="berschrift1"/>
    <w:rPr>
      <w:rFonts w:ascii="Arial Rounded MT" w:eastAsia="Arial Rounded MT" w:hAnsi="Arial Rounded MT" w:cs="Arial Rounded MT"/>
      <w:b/>
      <w:color w:val="000000"/>
      <w:sz w:val="32"/>
    </w:rPr>
  </w:style>
  <w:style w:type="paragraph" w:styleId="Listenabsatz">
    <w:name w:val="List Paragraph"/>
    <w:basedOn w:val="Standard"/>
    <w:uiPriority w:val="34"/>
    <w:qFormat/>
    <w:rsid w:val="0084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Pr\374fungskomplexe)</vt:lpstr>
    </vt:vector>
  </TitlesOfParts>
  <Company>GHS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Pr\374fungskomplexe)</dc:title>
  <dc:subject/>
  <dc:creator>nutzer</dc:creator>
  <cp:keywords/>
  <cp:lastModifiedBy>Göpfert.B</cp:lastModifiedBy>
  <cp:revision>2</cp:revision>
  <dcterms:created xsi:type="dcterms:W3CDTF">2020-03-10T08:33:00Z</dcterms:created>
  <dcterms:modified xsi:type="dcterms:W3CDTF">2020-03-10T08:33:00Z</dcterms:modified>
</cp:coreProperties>
</file>